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845" w:rsidRPr="00FE4D55" w:rsidRDefault="009E5845" w:rsidP="00351028">
      <w:pPr>
        <w:rPr>
          <w:rFonts w:ascii="Times New Roman" w:hAnsi="Times New Roman" w:cs="Times New Roman"/>
          <w:b/>
          <w:sz w:val="52"/>
          <w:szCs w:val="52"/>
          <w:lang w:eastAsia="pl-PL"/>
        </w:rPr>
      </w:pPr>
      <w:bookmarkStart w:id="0" w:name="_GoBack"/>
      <w:bookmarkEnd w:id="0"/>
      <w:r w:rsidRPr="00FE4D55">
        <w:rPr>
          <w:rFonts w:ascii="Times New Roman" w:hAnsi="Times New Roman" w:cs="Times New Roman"/>
          <w:b/>
          <w:sz w:val="52"/>
          <w:szCs w:val="52"/>
          <w:lang w:eastAsia="pl-PL"/>
        </w:rPr>
        <w:t>D-01.01.01</w:t>
      </w:r>
      <w:r w:rsidR="00233893">
        <w:rPr>
          <w:rFonts w:ascii="Times New Roman" w:hAnsi="Times New Roman" w:cs="Times New Roman"/>
          <w:b/>
          <w:sz w:val="52"/>
          <w:szCs w:val="52"/>
          <w:lang w:eastAsia="pl-PL"/>
        </w:rPr>
        <w:t>A</w:t>
      </w:r>
    </w:p>
    <w:p w:rsidR="009E5845" w:rsidRPr="00653D7F" w:rsidRDefault="009E5845" w:rsidP="00351028">
      <w:pPr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653D7F">
        <w:rPr>
          <w:rFonts w:ascii="Times New Roman" w:hAnsi="Times New Roman" w:cs="Times New Roman"/>
          <w:b/>
          <w:sz w:val="36"/>
          <w:szCs w:val="36"/>
          <w:lang w:eastAsia="pl-PL"/>
        </w:rPr>
        <w:t>ODTWORZENIE TRASY I PUNKTÓW WYSOKOŚCIOWYCH</w:t>
      </w:r>
    </w:p>
    <w:p w:rsidR="00810111" w:rsidRPr="00653D7F" w:rsidRDefault="009E5845" w:rsidP="00351028">
      <w:pPr>
        <w:rPr>
          <w:rFonts w:ascii="Times New Roman" w:hAnsi="Times New Roman" w:cs="Times New Roman"/>
          <w:sz w:val="19"/>
          <w:szCs w:val="19"/>
          <w:lang w:eastAsia="pl-PL"/>
        </w:rPr>
      </w:pPr>
      <w:r w:rsidRPr="00FE4D55">
        <w:rPr>
          <w:rFonts w:ascii="Times New Roman" w:hAnsi="Times New Roman" w:cs="Times New Roman"/>
          <w:sz w:val="19"/>
          <w:szCs w:val="19"/>
          <w:lang w:eastAsia="pl-PL"/>
        </w:rPr>
        <w:t> </w:t>
      </w:r>
    </w:p>
    <w:p w:rsidR="009E5845" w:rsidRPr="00FE4D55" w:rsidRDefault="009E5845" w:rsidP="00FA0902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bookmarkStart w:id="1" w:name="_1._WSTĘP"/>
      <w:bookmarkEnd w:id="1"/>
      <w:r w:rsidRPr="00FE4D55">
        <w:rPr>
          <w:rFonts w:ascii="Times New Roman" w:hAnsi="Times New Roman" w:cs="Times New Roman"/>
          <w:sz w:val="20"/>
          <w:szCs w:val="20"/>
          <w:lang w:eastAsia="pl-PL"/>
        </w:rPr>
        <w:t>1.1.Przedmiot SST</w:t>
      </w:r>
    </w:p>
    <w:p w:rsidR="009E5845" w:rsidRPr="00FE4D55" w:rsidRDefault="009E5845" w:rsidP="00FA0902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Przedmiotem niniejszej szczegółowej specyfikacji technicznej są wymagania dotyczące wykonania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br/>
        <w:t xml:space="preserve"> i odbioru robót związanych z odtworzeniem trasy drogowej i jej punktów wysokościowych.</w:t>
      </w:r>
    </w:p>
    <w:p w:rsidR="009E5845" w:rsidRPr="00FE4D55" w:rsidRDefault="00123F95" w:rsidP="00FA0902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1.2. Zakres robót objętych S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ST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Ustalenia zawarte w niniejszej specyfikacji dotyczą zasad prowadzenia robót związanych z wszystkimi czynnościami umożliwiającymi i mającymi na celu odtworzenie w terenie przebiegu trasy drogowej oraz położenia obiektów inżynierskich.</w:t>
      </w:r>
    </w:p>
    <w:p w:rsidR="009E5845" w:rsidRPr="00FE4D55" w:rsidRDefault="00330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1.2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.1.</w:t>
      </w:r>
      <w:r w:rsidR="009E5845" w:rsidRPr="00FE4D55">
        <w:rPr>
          <w:rFonts w:ascii="Times New Roman" w:hAnsi="Times New Roman" w:cs="Times New Roman"/>
          <w:sz w:val="20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Odtworzenie trasy i punktów wysokościowych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 zakres robót pomiarowych, związanych z odtworzeniem trasy i punktów wysokościowych wchodzą: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a)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sprawdzenie wyznaczenia sytuacyjnego i wysokościowego punktów głównych osi trasy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i punktów wysokościowych,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b)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uzupełnienie osi trasy dodatkowymi punktami (wyznaczenie osi),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c)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dodatkowych punktów wysokościowych (reperów roboczych),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d)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przekrojów poprzecznych,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e)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zastabilizowanie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punktów w sposób trwały, ochrona ich przed zniszczeniem oraz oznakowanie w sposób ułatwiający odszukanie i ewentualne odtworzenie.</w:t>
      </w:r>
    </w:p>
    <w:p w:rsidR="009E5845" w:rsidRPr="00FE4D55" w:rsidRDefault="00330845" w:rsidP="00FA0902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1.2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.2.</w:t>
      </w:r>
      <w:r w:rsidR="009E5845" w:rsidRPr="00FE4D55">
        <w:rPr>
          <w:rFonts w:ascii="Times New Roman" w:hAnsi="Times New Roman" w:cs="Times New Roman"/>
          <w:sz w:val="20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Wyznaczenie obiektów mostowych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Wyznaczenie obiektów mostowych obejmuje sprawdzenie wyznaczenia osi obiektu i punktów wysokościowych,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zastabilizowanie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ich w sposób trwały, ochronę ich przed zniszczeniem, oznakowanie w sposób ułatwiający odszukanie i ewentualne odtworzenie oraz wyznaczenie usytuowania obiektu (kontur, podpory, punkty).</w:t>
      </w:r>
    </w:p>
    <w:p w:rsidR="009E5845" w:rsidRPr="00FE4D55" w:rsidRDefault="00330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1.3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 Określenia podstawowe</w:t>
      </w:r>
    </w:p>
    <w:p w:rsidR="009E5845" w:rsidRPr="00FE4D55" w:rsidRDefault="00330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1.3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.1.</w:t>
      </w:r>
      <w:r w:rsidR="009E5845" w:rsidRPr="00FE4D55">
        <w:rPr>
          <w:rFonts w:ascii="Times New Roman" w:hAnsi="Times New Roman" w:cs="Times New Roman"/>
          <w:sz w:val="20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Punkty główne trasy - punkty załamania osi trasy, punkty kierunkowe oraz początkowy i końcowy punkt trasy.</w:t>
      </w:r>
    </w:p>
    <w:p w:rsidR="009E5845" w:rsidRPr="00FE4D55" w:rsidRDefault="00330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1.3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.2.</w:t>
      </w:r>
      <w:r w:rsidR="009E5845" w:rsidRPr="00FE4D55">
        <w:rPr>
          <w:rFonts w:ascii="Times New Roman" w:hAnsi="Times New Roman" w:cs="Times New Roman"/>
          <w:sz w:val="20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podanymi w OST D-M-00.00.00 „Wymagania ogólne” pkt 1.4.</w:t>
      </w:r>
    </w:p>
    <w:p w:rsidR="009E5845" w:rsidRPr="00FE4D55" w:rsidRDefault="00330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1.4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. Ogólne wymagania dotyczące robót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wymagania dotyczące robót podano w OST D-M-00.00.00 „Wymagania ogólne” pkt 1.5.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2" w:name="_2._MATERIAŁY"/>
      <w:bookmarkEnd w:id="2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2. MATERIAŁY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2.1. Ogólne wymagania dotyczące materiałów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wymagania dotyczące materiałów, ich pozyskiwania i składowania podano w OST D-M-00.00.00 „Wymagania ogólne” pkt 2.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2.2. Rodzaje materiałów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utrwalenia punktów głównych trasy należy stosować pale drewniane z gwoździem lub prętem stalowym, słupki betonowe albo rury metalowe o długości około 0,50 metra.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Pale drewniane umieszczone poza granicą robót ziemnych, w sąsiedztwie punktów załamania trasy, powinny mieć średnicę od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0,15 do 0,20 m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i długość od 1,5 do 1,7 m.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stabilizacji pozostałych punktów należy stosować paliki drewniane średnicy od 0,05 do 0,08 m i długości około 0,30 m, a dla punktów utrwalanych w istniejącej nawierzchni bolce stalowe średnicy 5 mm i długości od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0,04 do 0,05 m.</w:t>
      </w:r>
    </w:p>
    <w:p w:rsidR="009E5845" w:rsidRPr="00FE4D55" w:rsidRDefault="009E5845" w:rsidP="00FA0902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„Świadki” powinny mieć długość około 0,50 m i przekrój prostokątny.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3" w:name="_3._SPRZĘT"/>
      <w:bookmarkEnd w:id="3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3. SPRZĘT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3.1. Ogólne wymagania dotyczące sprzętu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pkt 3.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3.2. Sprzęt pomiarowy</w:t>
      </w:r>
    </w:p>
    <w:p w:rsidR="00810111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odtworzenia sytuacyjnego trasy i punktów wysokościowych należy stosować następujący sprzęt:</w:t>
      </w:r>
    </w:p>
    <w:p w:rsidR="00810111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teodolity lub tachimetry,</w:t>
      </w:r>
    </w:p>
    <w:p w:rsidR="009E584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14"/>
          <w:szCs w:val="14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14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niwelatory,</w:t>
      </w:r>
    </w:p>
    <w:p w:rsidR="009E584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dalmierze,</w:t>
      </w:r>
    </w:p>
    <w:p w:rsidR="009E584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14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tyczki,</w:t>
      </w:r>
    </w:p>
    <w:p w:rsidR="009E584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łaty,</w:t>
      </w:r>
    </w:p>
    <w:p w:rsidR="00481525" w:rsidRPr="00FE4D55" w:rsidRDefault="00810111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- </w:t>
      </w:r>
      <w:r w:rsidR="009E5845" w:rsidRPr="00FE4D55">
        <w:rPr>
          <w:rFonts w:ascii="Times New Roman" w:hAnsi="Times New Roman" w:cs="Times New Roman"/>
          <w:sz w:val="14"/>
          <w:lang w:eastAsia="pl-PL"/>
        </w:rPr>
        <w:t> </w:t>
      </w:r>
      <w:r w:rsidR="009E5845" w:rsidRPr="00FE4D55">
        <w:rPr>
          <w:rFonts w:ascii="Times New Roman" w:hAnsi="Times New Roman" w:cs="Times New Roman"/>
          <w:sz w:val="20"/>
          <w:szCs w:val="20"/>
          <w:lang w:eastAsia="pl-PL"/>
        </w:rPr>
        <w:t>taśmy stalowe, szpilki.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Sprzęt stosowany do odtworzenia trasy drogowej i jej punktów wysokościowych powinien gwarantować uzyskanie wymaganej dokładności pomiaru.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4" w:name="_4._TRANSPORT"/>
      <w:bookmarkEnd w:id="4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4. TRANSPORT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4.1. Ogólne wymagania dotyczące transportu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4.2. Transport sprzętu i materiałów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Sprzęt i materiały do odtworzenia trasy można przewozić dowolnymi środkami transportu.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5" w:name="_5._WYKONANIE_ROBÓT"/>
      <w:bookmarkEnd w:id="5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5. WYKONANIE ROBÓT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5.1. Ogólne zasady wykonania robót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5.2. Zasady wykonywania prac pomiarowych</w:t>
      </w:r>
    </w:p>
    <w:p w:rsidR="009E5845" w:rsidRPr="00FE4D55" w:rsidRDefault="009E5845" w:rsidP="00481525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Prace pomiarowe powinny być wykonane zgodnie z obowiązującymi Instrukcjami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="00481525"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             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(od 1 do 7).</w:t>
      </w:r>
      <w:r w:rsidR="00481525"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Przed przystąpieniem do robót Wykonawca powinien przejąć od Zamawiającego dane zawierające lokalizację i współrzędne punktów głównych trasy oraz reperów.</w:t>
      </w:r>
    </w:p>
    <w:p w:rsidR="009E5845" w:rsidRPr="00FE4D55" w:rsidRDefault="009E5845" w:rsidP="00481525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 oparciu o materiały dostarczone przez Zamawiającego, Wykonawca powinien przeprowadzić obliczenia i pomiary geodezyjne niezbędne do szczegółowego wytyczenia robót.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Prace pomiarowe powinny być wykonane przez osoby posiadające odpowiednie kwalifikacje i uprawnienia.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Wykonawca powinien natychmiast poinformować Inżyniera o wszelkich błędach wykrytych w wytyczeniu punktów głównych trasy i (lub) reperów roboczych. Błędy te powinny być usunięte na koszt Zamawiającego.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Wykonawca powinien sprawdzić czy rzędne terenu określone w dokumentacji projektowej są zgodne z rzeczywistymi rzędnymi terenu. Jeżeli Wykonawca stwierdzi, że rzeczywiste rzędne terenu istotnie różnią się od rzędnych określonych w dokumentacji projektowej, to powinien powiadomić o tym Inżyniera. Ukształtowanie terenu w takim rejonie nie powinno być zmieniane przed podjęciem odpowiedniej decyzji przez Inżyniera. Wszystkie roboty dodatkowe, wynikające z różnic rzędnych terenu podanych w dokumentacji projektowej i 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rzędnych rzeczywistych, akceptowane przez Inżyniera, zostaną wykonane na koszt Zamawiającego. Zaniechanie powiadomienia Inżyniera oznacza, że roboty dodatkowe w takim przypadku obciążą Wykonawcę.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Wszystkie roboty, które bazują na pomiarach Wykonawcy, nie mogą być rozpoczęte przed zaakceptowaniem wyników pomiarów przez Inżyniera.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Punkty wierzchołkowe, punkty główne trasy i punkty pośrednie osi trasy muszą być zaopatrzone w oznaczenia określające w sposób wyraźny i jednoznaczny charakterystykę i położenie tych punktów. Forma i wzór tych oznaczeń powinny być zaakceptowane przez Inżyniera.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Wykonawca jest odpowiedzialny za ochronę wszystkich punktów pomiarowych i ich oznaczeń w czasie trwania robót. Jeżeli znaki pomiarowe przekazane przez Zamawiającego zostaną zniszczone przez Wykonawcę świadomie lub wskutek zaniedbania, a ich odtworzenie jest konieczne do dalszego prowadzenia robót, to zostaną one odtworzone na koszt Wykonawcy.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Wszystkie pozostałe prace pomiarowe konieczne dla prawidłowej realizacji robót należą do obowiązków Wykonawcy.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5.3. Sprawdzenie wyznaczenia punktów głównych osi trasy i punktów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wysokościowych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Punkty wierzchołkowe trasy i inne punkty główne powinny być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zastabilizowane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w sposób trwały, przy użyciu pali drewnianych lub słupków betonowych, a także dowiązane do punktów pomocniczych, położonych poza granicą robót ziemnych. Maksymalna odległość pomiędzy punktami głównymi na odcinkach prostych nie może przekraczać 500 m.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Zamawiający powinien założyć robocze punkty wysokościowe (repery robocze) wzdłuż osi trasy drogowej, a także przy każdym obiekcie inżynierskim.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Maksymalna odległość między reperami roboczymi wzdłuż trasy drogowej w terenie płaskim powinna wynosić 500 metrów, natomiast w terenie falistym i górskim powinna być odpowiednio zmniejszona, zależnie od jego konfiguracji.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Rzędne reperów roboczych należy określać z taką dokładnością, aby średni błąd niwelacji po wyrównaniu był mniejszy od 4 mm/km, stosując niwelację podwójną w nawiązaniu do reperów państwowych.</w:t>
      </w:r>
    </w:p>
    <w:p w:rsidR="0048152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Repery robocze powinny być wyposażone w dodatkowe oznaczenia, zawierające wyraźne i jednoznaczne określenie nazwy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reperu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i jego rzędnej.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5.4. Odtworzenie osi trasy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Oś trasy powinna być wyznaczona w punktach głównych i w punktach pośrednich w odległości zależnej od charakterystyki terenu i ukształtowania trasy, lecz nie rzadziej niż co 50 metrów.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Dopuszczalne odchylenie sytuacyjne wytyczonej osi trasy w stosunku do dokumentacji projektowej nie może być większe niż 3 cm dla autostrad i dróg ekspresowych lub 5 cm dla pozostałych dróg. Rzędne niwelety punktów osi trasy należy wyznaczyć z dokładnością do 1 cm w stosunku do rzędnych niwelety określonych w dokumentacji projektowej.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utrwalenia osi trasy w terenie należy użyć materiałów wymienionych w pkt 2.2.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lastRenderedPageBreak/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Usunięcie pali z osi trasy jest dopuszczalne tylko wówczas, gdy Wykonawca robót zastąpi je odpowiednimi palami po obu stronach osi, umieszczonych poza granicą robót.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5.5. Wyznaczenie przekrojów poprzecznych</w:t>
      </w:r>
    </w:p>
    <w:p w:rsidR="009E5845" w:rsidRPr="00FE4D55" w:rsidRDefault="009E5845" w:rsidP="00481525">
      <w:pPr>
        <w:spacing w:after="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przekrojów poprzecznych obejmuje wyznaczenie krawędzi nasypów i wykopów na powierzchni terenu (określenie granicy robót), zgodnie z dokumentacją projektową oraz w miejscach wymagających uzupełnienia dla poprawnego przeprowadzenia robót i w miejscach zaakceptowanych przez Inżyniera.</w:t>
      </w:r>
    </w:p>
    <w:p w:rsidR="009E5845" w:rsidRPr="00FE4D55" w:rsidRDefault="009E5845" w:rsidP="00481525">
      <w:pPr>
        <w:spacing w:after="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Do wyznaczania krawędzi nasypów i wykopów należy stosować dobrze widoczne paliki lub wiechy. Wiechy należy stosować w przypadku nasypów o wysokości przekraczającej 1 metr oraz wykopów głębszych niż 1 metr. Odległość między palikami lub wiechami należy dostosować do ukształtowania terenu oraz geometrii trasy drogowej. Odległość ta co najmniej powinna odpowiadać odstępowi kolejnych przekrojów poprzecznych.</w:t>
      </w:r>
    </w:p>
    <w:p w:rsidR="009E5845" w:rsidRPr="00FE4D55" w:rsidRDefault="009E5845" w:rsidP="00481525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Profilowanie przekrojów poprzecznych musi umożliwiać wykonanie nasypów i wykopów o kształcie zgodnym z dokumentacją projektową.</w:t>
      </w:r>
    </w:p>
    <w:p w:rsidR="009E5845" w:rsidRPr="00FE4D55" w:rsidRDefault="009E5845" w:rsidP="002F26A0">
      <w:pPr>
        <w:spacing w:after="120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5.6. Wyznaczenie położenia obiektów mostowych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Dla każdego z obiektów mostowych należy wyznaczyć jego położenie w terenie poprzez: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a)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wytyczenie osi obiektu,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b)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wytyczenie punktów określających usytuowanie (kontur) obiektu, w szczególności przyczółków i filarów mostów i wiaduktów.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W przypadku mostów i wiaduktów dokumentacja projektowa powinna zawierać opis odpowiedniej osnowy realizacyjnej do wytyczenia tych obiektów.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Położenie obiektu w planie należy określić z dokładnością określoną w punkcie 5.4.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6" w:name="_6._KONTROLA_JAKOŚCI"/>
      <w:bookmarkEnd w:id="6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6. KONTROLA JAKOŚCI ROBÓT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6.1. Ogólne zasady kontroli jakości robót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zasady kontroli jakości robót podano w OST D-M-00.00.00 „Wymagania ogólne” pkt 6.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6.2. Kontrola jakości prac pomiarowych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Kontrolę jakości prac pomiarowych związanych z odtworzeniem trasy i punktów wysokościowych należy prowadzić według ogólnych zasad określonych w instrukcjach i wytycznych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(1,2,3,4,5,6,7) zgodnie z wymaganiami podanymi w pkt 5.4.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7" w:name="_7._OBMIAR_ROBÓT"/>
      <w:bookmarkEnd w:id="7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7. OBMIAR ROBÓT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7.1. Ogólne zasady obmiaru robót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zasady obmiaru robót podano w OST D-M-00.00.00 „Wymagania ogólne” pkt 7.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7.2. Jednostka obmiarowa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Jednostką obmiarową jest km (kilometr) odtworzonej trasy w terenie.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Obmiar robót związanych z wyznaczeniem obiektów jest częścią obmiaru robót mostowych.</w:t>
      </w:r>
    </w:p>
    <w:p w:rsidR="009E5845" w:rsidRPr="00FE4D55" w:rsidRDefault="009E5845" w:rsidP="00481525">
      <w:pPr>
        <w:spacing w:after="120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8" w:name="_8._ODBIÓR_ROBÓT"/>
      <w:bookmarkEnd w:id="8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8. ODBIÓR ROBÓT</w:t>
      </w:r>
    </w:p>
    <w:p w:rsidR="009E5845" w:rsidRPr="00FE4D55" w:rsidRDefault="009E5845" w:rsidP="00481525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8.1. Ogólne zasady odbioru robót</w:t>
      </w:r>
    </w:p>
    <w:p w:rsidR="009E5845" w:rsidRPr="00FE4D55" w:rsidRDefault="009E5845" w:rsidP="00481525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zasady odbioru robót podano w OST D-M-00.00.00 „Wymagania ogólne” pkt 8.</w:t>
      </w:r>
    </w:p>
    <w:p w:rsidR="009E5845" w:rsidRPr="00FE4D55" w:rsidRDefault="009E5845" w:rsidP="00481525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8.2. Sposób odbioru robót</w:t>
      </w:r>
    </w:p>
    <w:p w:rsidR="009E5845" w:rsidRPr="00FE4D55" w:rsidRDefault="009E5845" w:rsidP="00481525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Odbiór robót związanych z odtworzeniem trasy w terenie następuje na podstawie szkiców i dzienników pomiarów geodezyjnych lub protokółu z kontroli geodezyjnej, które Wykonawca przedkłada Inżynierowi.</w:t>
      </w:r>
    </w:p>
    <w:p w:rsidR="002F26A0" w:rsidRPr="00FE4D55" w:rsidRDefault="002F26A0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9" w:name="_9._PODSTAWA_PŁATNOŚCI"/>
      <w:bookmarkEnd w:id="9"/>
    </w:p>
    <w:p w:rsidR="002F26A0" w:rsidRPr="00FE4D55" w:rsidRDefault="002F26A0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2F26A0" w:rsidRPr="00FE4D55" w:rsidRDefault="002F26A0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lastRenderedPageBreak/>
        <w:t>9. PODSTAWA PŁATNOŚCI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9.1. Ogólne ustalenia dotyczące podstawy płatności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9.2. Cena jednostki obmiarowej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Cena 1 km wykonania robót obejmuje: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sprawdzenie wyznaczenia punktów głównych osi trasy i punktów wysokościowych,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uzupełnienie osi trasy dodatkowymi punktami,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dodatkowych punktów wysokościowych,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wyznaczenie przekrojów poprzecznych z ewentualnym wytyczeniem dodatkowych przekrojów,</w:t>
      </w:r>
    </w:p>
    <w:p w:rsidR="009E5845" w:rsidRPr="00FE4D55" w:rsidRDefault="009E5845" w:rsidP="002F26A0">
      <w:pPr>
        <w:pStyle w:val="Akapitzlist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14"/>
          <w:lang w:eastAsia="pl-PL"/>
        </w:rPr>
        <w:t> 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zastabilizowanie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punktów w sposób trwały, ochrona ich przed zniszczeniem i oznakowanie ułatwiające odszukanie i ewentualne odtworzenie.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               </w:t>
      </w:r>
      <w:r w:rsidRPr="00FE4D55">
        <w:rPr>
          <w:rFonts w:ascii="Times New Roman" w:hAnsi="Times New Roman" w:cs="Times New Roman"/>
          <w:sz w:val="20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Płatność robót związanych z wyznaczeniem obiektów mostowych jest ujęta w koszcie robót mostowych.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</w:pPr>
      <w:bookmarkStart w:id="10" w:name="_10._PRZEPISY_ZWIĄZANE"/>
      <w:bookmarkEnd w:id="10"/>
      <w:r w:rsidRPr="00FE4D55">
        <w:rPr>
          <w:rFonts w:ascii="Times New Roman" w:hAnsi="Times New Roman" w:cs="Times New Roman"/>
          <w:caps/>
          <w:kern w:val="36"/>
          <w:sz w:val="20"/>
          <w:szCs w:val="20"/>
          <w:lang w:eastAsia="pl-PL"/>
        </w:rPr>
        <w:t>10. PRZEPISY ZWIĄZANE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1.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Instrukcja techniczna 0-1. Ogólne zasady wykonywania prac geodezyjnych.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2.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>Instrukcja techniczna G-3. Geodezyjna obsługa inwestycji, Główny Urząd Geodezji i Kartografii, Warszawa 1979.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3.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Instrukcja techniczna G-1. Geodezyjna osnowa pozioma,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1978.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4.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Instrukcja techniczna G-2. Wysokościowa osnowa geodezyjna,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1983.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5.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Instrukcja techniczna G-4. Pomiary sytuacyjne i wysokościowe,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1979.</w:t>
      </w:r>
    </w:p>
    <w:p w:rsidR="009E5845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6.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Wytyczne techniczne G-3.2. Pomiary realizacyjne,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1983.</w:t>
      </w:r>
    </w:p>
    <w:p w:rsidR="0091056D" w:rsidRPr="00FE4D55" w:rsidRDefault="009E5845" w:rsidP="002F26A0">
      <w:pPr>
        <w:spacing w:after="12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FE4D55">
        <w:rPr>
          <w:rFonts w:ascii="Times New Roman" w:hAnsi="Times New Roman" w:cs="Times New Roman"/>
          <w:sz w:val="20"/>
          <w:szCs w:val="20"/>
          <w:lang w:eastAsia="pl-PL"/>
        </w:rPr>
        <w:t>7.</w:t>
      </w:r>
      <w:r w:rsidRPr="00FE4D55">
        <w:rPr>
          <w:rFonts w:ascii="Times New Roman" w:hAnsi="Times New Roman" w:cs="Times New Roman"/>
          <w:sz w:val="14"/>
          <w:szCs w:val="14"/>
          <w:lang w:eastAsia="pl-PL"/>
        </w:rPr>
        <w:t>    </w:t>
      </w:r>
      <w:r w:rsidRPr="00FE4D55">
        <w:rPr>
          <w:rFonts w:ascii="Times New Roman" w:hAnsi="Times New Roman" w:cs="Times New Roman"/>
          <w:sz w:val="14"/>
          <w:lang w:eastAsia="pl-PL"/>
        </w:rPr>
        <w:t> </w:t>
      </w:r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Wytyczne techniczne G-3.1. Osnowy realizacyjne, </w:t>
      </w:r>
      <w:proofErr w:type="spellStart"/>
      <w:r w:rsidRPr="00FE4D55">
        <w:rPr>
          <w:rFonts w:ascii="Times New Roman" w:hAnsi="Times New Roman" w:cs="Times New Roman"/>
          <w:sz w:val="20"/>
          <w:szCs w:val="20"/>
          <w:lang w:eastAsia="pl-PL"/>
        </w:rPr>
        <w:t>GUGiK</w:t>
      </w:r>
      <w:proofErr w:type="spellEnd"/>
      <w:r w:rsidRPr="00FE4D55">
        <w:rPr>
          <w:rFonts w:ascii="Times New Roman" w:hAnsi="Times New Roman" w:cs="Times New Roman"/>
          <w:sz w:val="20"/>
          <w:szCs w:val="20"/>
          <w:lang w:eastAsia="pl-PL"/>
        </w:rPr>
        <w:t xml:space="preserve"> 1983.</w:t>
      </w:r>
    </w:p>
    <w:sectPr w:rsidR="0091056D" w:rsidRPr="00FE4D55" w:rsidSect="00234099">
      <w:footerReference w:type="default" r:id="rId8"/>
      <w:pgSz w:w="11906" w:h="16838"/>
      <w:pgMar w:top="1417" w:right="1417" w:bottom="1417" w:left="1417" w:header="708" w:footer="6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AF9" w:rsidRDefault="00941AF9" w:rsidP="0036775B">
      <w:pPr>
        <w:spacing w:after="0" w:line="240" w:lineRule="auto"/>
      </w:pPr>
      <w:r>
        <w:separator/>
      </w:r>
    </w:p>
  </w:endnote>
  <w:endnote w:type="continuationSeparator" w:id="0">
    <w:p w:rsidR="00941AF9" w:rsidRDefault="00941AF9" w:rsidP="00367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8287072"/>
      <w:docPartObj>
        <w:docPartGallery w:val="Page Numbers (Bottom of Page)"/>
        <w:docPartUnique/>
      </w:docPartObj>
    </w:sdtPr>
    <w:sdtContent>
      <w:p w:rsidR="00234099" w:rsidRDefault="0023409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</w:t>
        </w:r>
        <w:r>
          <w:fldChar w:fldCharType="end"/>
        </w:r>
      </w:p>
    </w:sdtContent>
  </w:sdt>
  <w:p w:rsidR="0036775B" w:rsidRDefault="003677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AF9" w:rsidRDefault="00941AF9" w:rsidP="0036775B">
      <w:pPr>
        <w:spacing w:after="0" w:line="240" w:lineRule="auto"/>
      </w:pPr>
      <w:r>
        <w:separator/>
      </w:r>
    </w:p>
  </w:footnote>
  <w:footnote w:type="continuationSeparator" w:id="0">
    <w:p w:rsidR="00941AF9" w:rsidRDefault="00941AF9" w:rsidP="003677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5922"/>
    <w:multiLevelType w:val="hybridMultilevel"/>
    <w:tmpl w:val="64E2A5CA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07959"/>
    <w:multiLevelType w:val="hybridMultilevel"/>
    <w:tmpl w:val="4B8C9AF0"/>
    <w:lvl w:ilvl="0" w:tplc="29F85B3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845"/>
    <w:rsid w:val="00123F95"/>
    <w:rsid w:val="00233893"/>
    <w:rsid w:val="00234099"/>
    <w:rsid w:val="00267A31"/>
    <w:rsid w:val="002F26A0"/>
    <w:rsid w:val="00330845"/>
    <w:rsid w:val="00351028"/>
    <w:rsid w:val="0036775B"/>
    <w:rsid w:val="00426CD9"/>
    <w:rsid w:val="00430C78"/>
    <w:rsid w:val="00481525"/>
    <w:rsid w:val="00530FCD"/>
    <w:rsid w:val="00636AE2"/>
    <w:rsid w:val="00653D7F"/>
    <w:rsid w:val="00782566"/>
    <w:rsid w:val="00810111"/>
    <w:rsid w:val="0091056D"/>
    <w:rsid w:val="00941AF9"/>
    <w:rsid w:val="009E5845"/>
    <w:rsid w:val="00A93402"/>
    <w:rsid w:val="00AD2684"/>
    <w:rsid w:val="00FA0902"/>
    <w:rsid w:val="00FE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056D"/>
  </w:style>
  <w:style w:type="paragraph" w:styleId="Nagwek1">
    <w:name w:val="heading 1"/>
    <w:basedOn w:val="Normalny"/>
    <w:link w:val="Nagwek1Znak"/>
    <w:uiPriority w:val="9"/>
    <w:qFormat/>
    <w:rsid w:val="009E58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E58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84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E584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9E5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E5845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9E5845"/>
  </w:style>
  <w:style w:type="paragraph" w:styleId="Akapitzlist">
    <w:name w:val="List Paragraph"/>
    <w:basedOn w:val="Normalny"/>
    <w:uiPriority w:val="34"/>
    <w:qFormat/>
    <w:rsid w:val="008101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7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75B"/>
  </w:style>
  <w:style w:type="paragraph" w:styleId="Stopka">
    <w:name w:val="footer"/>
    <w:basedOn w:val="Normalny"/>
    <w:link w:val="StopkaZnak"/>
    <w:uiPriority w:val="99"/>
    <w:unhideWhenUsed/>
    <w:rsid w:val="00367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75B"/>
  </w:style>
  <w:style w:type="paragraph" w:styleId="Tekstdymka">
    <w:name w:val="Balloon Text"/>
    <w:basedOn w:val="Normalny"/>
    <w:link w:val="TekstdymkaZnak"/>
    <w:uiPriority w:val="99"/>
    <w:semiHidden/>
    <w:unhideWhenUsed/>
    <w:rsid w:val="002338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8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3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1883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11</cp:revision>
  <cp:lastPrinted>2018-05-08T04:02:00Z</cp:lastPrinted>
  <dcterms:created xsi:type="dcterms:W3CDTF">2017-01-26T22:39:00Z</dcterms:created>
  <dcterms:modified xsi:type="dcterms:W3CDTF">2019-08-26T14:20:00Z</dcterms:modified>
</cp:coreProperties>
</file>